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90" w:rsidRDefault="00AD409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Lopetusasetukseen liittyvä porojen käsittelyn ja lopetuksen hyvien toimintatapojen ohjeisto.</w:t>
      </w:r>
    </w:p>
    <w:p w:rsidR="00FB6690" w:rsidRDefault="00FB6690"/>
    <w:p w:rsidR="00FB6690" w:rsidRDefault="00AD409F">
      <w:r>
        <w:t>Tähän ohjeistukseen liittyvät kirjaukset (</w:t>
      </w:r>
      <w:r>
        <w:rPr>
          <w:b/>
          <w:bCs/>
          <w:u w:val="single"/>
        </w:rPr>
        <w:t>kaikki</w:t>
      </w:r>
      <w:r>
        <w:t>) tehdään teuraseräkohtaiselle kirjauslomakkeelle.</w:t>
      </w:r>
    </w:p>
    <w:p w:rsidR="00FB6690" w:rsidRDefault="00FB6690"/>
    <w:p w:rsidR="00FB6690" w:rsidRDefault="00AD409F">
      <w:pPr>
        <w:rPr>
          <w:b/>
          <w:bCs/>
          <w:u w:val="single"/>
        </w:rPr>
      </w:pPr>
      <w:r>
        <w:rPr>
          <w:b/>
          <w:bCs/>
          <w:u w:val="single"/>
        </w:rPr>
        <w:t>Kirjataan:</w:t>
      </w:r>
    </w:p>
    <w:p w:rsidR="00FB6690" w:rsidRDefault="00FB6690">
      <w:pPr>
        <w:sectPr w:rsidR="00FB6690"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FB6690" w:rsidRDefault="00AD409F">
      <w:r>
        <w:t xml:space="preserve">- </w:t>
      </w:r>
      <w:proofErr w:type="spellStart"/>
      <w:r>
        <w:t>Aitaantuonti</w:t>
      </w:r>
      <w:proofErr w:type="spellEnd"/>
      <w:r>
        <w:t xml:space="preserve"> aika ja </w:t>
      </w:r>
      <w:r>
        <w:t xml:space="preserve">arvioitu </w:t>
      </w:r>
      <w:proofErr w:type="spellStart"/>
      <w:r>
        <w:t>aidassapitoaika</w:t>
      </w:r>
      <w:proofErr w:type="spellEnd"/>
    </w:p>
    <w:p w:rsidR="00FB6690" w:rsidRDefault="00AD409F">
      <w:r>
        <w:t xml:space="preserve">- </w:t>
      </w:r>
      <w:proofErr w:type="spellStart"/>
      <w:r>
        <w:t>Teurasporomäärä</w:t>
      </w:r>
      <w:proofErr w:type="spellEnd"/>
      <w:r>
        <w:t xml:space="preserve"> /aitauksen </w:t>
      </w:r>
      <w:proofErr w:type="spellStart"/>
      <w:r>
        <w:t>kapasitteetti</w:t>
      </w:r>
      <w:proofErr w:type="spellEnd"/>
    </w:p>
    <w:p w:rsidR="00FB6690" w:rsidRDefault="00AD409F">
      <w:r>
        <w:t>- Ruokinta, lumen ja veden saatavuus</w:t>
      </w:r>
    </w:p>
    <w:p w:rsidR="00FB6690" w:rsidRDefault="00AD409F">
      <w:r>
        <w:t>- Eläinten terveyden seuranta</w:t>
      </w:r>
    </w:p>
    <w:p w:rsidR="00FB6690" w:rsidRDefault="00AD409F">
      <w:r>
        <w:t>- Tainnutusvälineiden toimivuus ennen käyttöönottoa</w:t>
      </w:r>
    </w:p>
    <w:p w:rsidR="00FB6690" w:rsidRDefault="00AD409F">
      <w:r>
        <w:t>- Tainnutuksen todentaminen</w:t>
      </w:r>
    </w:p>
    <w:p w:rsidR="00FB6690" w:rsidRDefault="00AD409F">
      <w:r>
        <w:t>- Tainnutusvälineiden huolto päivän päätt</w:t>
      </w:r>
      <w:r>
        <w:t>eeksi</w:t>
      </w:r>
    </w:p>
    <w:p w:rsidR="00FB6690" w:rsidRDefault="00AD409F">
      <w:r>
        <w:t>- Teurastuksen aloitus- ja lopetusajankohdat</w:t>
      </w:r>
    </w:p>
    <w:p w:rsidR="00FB6690" w:rsidRDefault="00AD409F">
      <w:r>
        <w:t>- Havainnot poikkeamisista ja tehdyt toimenpiteet</w:t>
      </w:r>
    </w:p>
    <w:p w:rsidR="00FB6690" w:rsidRDefault="00FB6690"/>
    <w:p w:rsidR="00FB6690" w:rsidRDefault="00FB6690">
      <w:pPr>
        <w:sectPr w:rsidR="00FB6690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240" w:charSpace="-6145"/>
        </w:sectPr>
      </w:pPr>
    </w:p>
    <w:p w:rsidR="00FB6690" w:rsidRDefault="00FB6690"/>
    <w:p w:rsidR="00FB6690" w:rsidRDefault="00AD409F">
      <w:pPr>
        <w:rPr>
          <w:b/>
          <w:bCs/>
          <w:u w:val="single"/>
        </w:rPr>
      </w:pPr>
      <w:r>
        <w:rPr>
          <w:b/>
          <w:bCs/>
          <w:u w:val="single"/>
        </w:rPr>
        <w:t>Teurasporojen vastaanotto:</w:t>
      </w:r>
    </w:p>
    <w:p w:rsidR="00FB6690" w:rsidRDefault="00FB6690"/>
    <w:p w:rsidR="00FB6690" w:rsidRDefault="00AD409F">
      <w:pPr>
        <w:rPr>
          <w:color w:val="000000"/>
        </w:rPr>
      </w:pPr>
      <w:r>
        <w:t>S</w:t>
      </w:r>
      <w:r>
        <w:rPr>
          <w:color w:val="000000"/>
        </w:rPr>
        <w:t>aapumistarkastuksessa arvioidaan eläinkohtaiset erityistarpeet ja ne toimenpiteet, joihin on r</w:t>
      </w:r>
      <w:r>
        <w:rPr>
          <w:color w:val="000000"/>
        </w:rPr>
        <w:t>yhdyttävä porojen hyvinvoinnin turvaamiseksi. Kaikki ilmeisen sairaat, vahingoittuneet tai vajaakuntoiset porot eristetään terveistä. Nämä porot siirretään niille tarkoitettuun sairasaitaukseen ja niiden teurastusta nopeutetaan. Kiireellisyydestä ilmoiteta</w:t>
      </w:r>
      <w:r>
        <w:rPr>
          <w:color w:val="000000"/>
        </w:rPr>
        <w:t>an teurastamon esimiehelle.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Lepuutusaitaus: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Teurastamon aita ja aidan kunto tarkastetaan aina ennen teurastuskauden alkua. Aidassa olevien eläimien hyvinvointia tarkkaillaan säännöllisesti. Jos aitauksessa </w:t>
      </w:r>
      <w:proofErr w:type="spellStart"/>
      <w:r>
        <w:rPr>
          <w:color w:val="000000"/>
        </w:rPr>
        <w:t>havaittaan</w:t>
      </w:r>
      <w:proofErr w:type="spellEnd"/>
      <w:r>
        <w:rPr>
          <w:color w:val="000000"/>
        </w:rPr>
        <w:t xml:space="preserve"> porojen luonnotonta käyttäytymistä, n</w:t>
      </w:r>
      <w:r>
        <w:rPr>
          <w:color w:val="000000"/>
        </w:rPr>
        <w:t>iin selvitetään sen syy ja asiaan puututaan välittömästi. Porojen hyvinvoinnin tarkastus on suoritettava vähintään kahdesti vuorokaudessa. Poikkeamat kirjataan kirjauslomakkeen kohtaan ”huomiot”.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Aidan kapasiteetin riittävyys teurastettavalle </w:t>
      </w:r>
      <w:proofErr w:type="spellStart"/>
      <w:r>
        <w:rPr>
          <w:color w:val="000000"/>
        </w:rPr>
        <w:t>poromäärälle</w:t>
      </w:r>
      <w:proofErr w:type="spellEnd"/>
      <w:r>
        <w:rPr>
          <w:color w:val="000000"/>
        </w:rPr>
        <w:t xml:space="preserve"> varmistetaan jokaisen teuraserän kohdalla. Poroilla on oltava riittävästi tilaa vapaaseen liikkumiseen. Aidan kapasiteetti määritetään seuraavasti: aidassa on oltava tilaa vasaa kohden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ja aikuista poroa kohden 2 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Ruokinta ja lumen/veden saatavuud</w:t>
      </w:r>
      <w:r>
        <w:rPr>
          <w:b/>
          <w:bCs/>
          <w:color w:val="000000"/>
          <w:u w:val="single"/>
        </w:rPr>
        <w:t>en turvaaminen: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Porot ruokitaan aitaan pääsääntöisesti aina. Poikkeuksetta porot ruokitaan huonojen </w:t>
      </w:r>
      <w:proofErr w:type="spellStart"/>
      <w:r>
        <w:rPr>
          <w:color w:val="000000"/>
        </w:rPr>
        <w:t>sääolojen</w:t>
      </w:r>
      <w:proofErr w:type="spellEnd"/>
      <w:r>
        <w:rPr>
          <w:color w:val="000000"/>
        </w:rPr>
        <w:t xml:space="preserve"> vallitessa sekä pidemmän </w:t>
      </w:r>
      <w:proofErr w:type="spellStart"/>
      <w:r>
        <w:rPr>
          <w:color w:val="000000"/>
        </w:rPr>
        <w:t>aidassapitoajan</w:t>
      </w:r>
      <w:proofErr w:type="spellEnd"/>
      <w:r>
        <w:rPr>
          <w:color w:val="000000"/>
        </w:rPr>
        <w:t xml:space="preserve"> ollessa kyseessä (&gt; 6 h). Lakisääteinen velvoite on ruokkia porot, mikäli </w:t>
      </w:r>
      <w:proofErr w:type="spellStart"/>
      <w:r>
        <w:rPr>
          <w:color w:val="000000"/>
        </w:rPr>
        <w:t>aidassapitoaika</w:t>
      </w:r>
      <w:proofErr w:type="spellEnd"/>
      <w:r>
        <w:rPr>
          <w:color w:val="000000"/>
        </w:rPr>
        <w:t xml:space="preserve"> on yli 12 h. </w:t>
      </w:r>
      <w:r>
        <w:rPr>
          <w:color w:val="000000"/>
        </w:rPr>
        <w:t xml:space="preserve">Lisäksi on varmistettava, että poroilla on </w:t>
      </w:r>
      <w:proofErr w:type="spellStart"/>
      <w:r>
        <w:rPr>
          <w:color w:val="000000"/>
        </w:rPr>
        <w:t>aidassapitoaikana</w:t>
      </w:r>
      <w:proofErr w:type="spellEnd"/>
      <w:r>
        <w:rPr>
          <w:color w:val="000000"/>
        </w:rPr>
        <w:t xml:space="preserve"> käytössään riittävästi puhdasta lunta tai vettä.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Teurastuksen valmistelut ja aloittaminen: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Asianmukaisesta teurastusjärjestyksestä huolehditaan siten, että ensin teurastukseen otetaan sairaat, </w:t>
      </w:r>
      <w:r>
        <w:rPr>
          <w:color w:val="000000"/>
        </w:rPr>
        <w:t xml:space="preserve">loukkaantuneet ja hyvin nuoret yksilöt. Liikuntakyvytöntä eläintä ei raahata teurastuspaikalle, vaan liikkumiskyvyttömät eläimet tainnutetaan ja pistetään olinpaikassaan. </w:t>
      </w:r>
      <w:proofErr w:type="spellStart"/>
      <w:r>
        <w:rPr>
          <w:color w:val="000000"/>
        </w:rPr>
        <w:t>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mortem</w:t>
      </w:r>
      <w:proofErr w:type="spellEnd"/>
      <w:r>
        <w:rPr>
          <w:color w:val="000000"/>
        </w:rPr>
        <w:t xml:space="preserve"> -tarkastuksessa teurastettavaksi hyväksytty poro siirretään piston jälkee</w:t>
      </w:r>
      <w:r>
        <w:rPr>
          <w:color w:val="000000"/>
        </w:rPr>
        <w:t>n linjalle.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Ennen teurastusta tarkastetaan aina tainnutukseen käytettävät tainnutusvälineet ja niiden toimivuus.  Tainnutusvälineet myös puhdistetaan ja huolletaan ohjeiden mukaisesti jokaisen käyttöpäivän jälkeen. </w:t>
      </w:r>
    </w:p>
    <w:p w:rsidR="00FB6690" w:rsidRDefault="00FB6690"/>
    <w:p w:rsidR="00FB6690" w:rsidRDefault="00AD409F">
      <w:pPr>
        <w:rPr>
          <w:color w:val="000000"/>
        </w:rPr>
      </w:pPr>
      <w:r>
        <w:rPr>
          <w:color w:val="000000"/>
        </w:rPr>
        <w:t>Tainnutuksen onnistumista ei jätetä ko</w:t>
      </w:r>
      <w:r>
        <w:rPr>
          <w:color w:val="000000"/>
        </w:rPr>
        <w:t xml:space="preserve">skaan yhden tainnutusvälineen varaan. Käyttöön on aina varattava myös toinen tainnutusväline, joka voi olla eri menetelmällä toimiva kuin varsinainen. </w:t>
      </w:r>
      <w:r>
        <w:rPr>
          <w:color w:val="000000"/>
        </w:rPr>
        <w:lastRenderedPageBreak/>
        <w:t>Tainnutusvälineet pidetään kunnossa, kalibroidaan ja huolletaan säännöllisesti. Niiltä toimijoilta, jotka</w:t>
      </w:r>
      <w:r>
        <w:rPr>
          <w:color w:val="000000"/>
        </w:rPr>
        <w:t xml:space="preserve"> käsittelevät teurasporojen liikkumisen rajoittamista verenlaskuun asti vaaditaan tehtävään kelpoisuustodistus. Listaa kelpoisuustodistuksen suorittaneista säilytetään omavalvontakansiossa.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Tainnuttaminen ja verenlasku: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  <w:u w:val="single"/>
        </w:rPr>
        <w:t>Ohje tainnutukseen lävistävällä pu</w:t>
      </w:r>
      <w:r>
        <w:rPr>
          <w:color w:val="000000"/>
          <w:u w:val="single"/>
        </w:rPr>
        <w:t>lttipistoolilla (paineilma ja ruutikäyttöinen):</w:t>
      </w:r>
      <w:r>
        <w:rPr>
          <w:color w:val="000000"/>
        </w:rPr>
        <w:t xml:space="preserve"> </w:t>
      </w: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Poroilla sopiva tainnutuskohta on pään etualueen kallon yläosassa. Ase kohdistetaan otsan keskikohtaan, sarvien tyvien keskikohdasta vastakkaisiin silmiin piirrettyjen kuvitteellisten viivojen </w:t>
      </w:r>
      <w:r>
        <w:rPr>
          <w:color w:val="000000"/>
        </w:rPr>
        <w:t>risteämiskohtaan. Pulttipistoolin piipun suu painetaan laukaistaessa tiukasti kohtisuorassa eläimen otsaluuta vasten. Eläin tainnutetaan välittömästi uudelleen, jos tainnutus epäonnistuu.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i/>
          <w:iCs/>
          <w:color w:val="000000"/>
        </w:rPr>
      </w:pPr>
      <w:r>
        <w:rPr>
          <w:i/>
          <w:iCs/>
          <w:color w:val="000000"/>
        </w:rPr>
        <w:t>Onnistuneen pulttipistoolitainnutuksen aikaansaama vakava aivovauri</w:t>
      </w:r>
      <w:r>
        <w:rPr>
          <w:i/>
          <w:iCs/>
          <w:color w:val="000000"/>
        </w:rPr>
        <w:t xml:space="preserve">o johtaa välittömään tajunnan ja kiputunnon katoamiseen. 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Tainnutukseen ajo: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>Porot otetaan tainnutukseen yksitellen. Uutta poroa ei oteta tainnutustilaan ennen kuin edellisen tainnutuksen onnistuminen on varmistettu ja tainnutettu poro on pistetty. Porot</w:t>
      </w:r>
      <w:r>
        <w:rPr>
          <w:color w:val="000000"/>
        </w:rPr>
        <w:t xml:space="preserve"> pidetään lepuutusaidassa mahdollisimman pitkään ja ruuhkia </w:t>
      </w:r>
      <w:proofErr w:type="spellStart"/>
      <w:r>
        <w:rPr>
          <w:color w:val="000000"/>
        </w:rPr>
        <w:t>ajokäytävillä</w:t>
      </w:r>
      <w:proofErr w:type="spellEnd"/>
      <w:r>
        <w:rPr>
          <w:color w:val="000000"/>
        </w:rPr>
        <w:t xml:space="preserve"> vältetään. </w:t>
      </w:r>
      <w:proofErr w:type="spellStart"/>
      <w:r>
        <w:rPr>
          <w:color w:val="000000"/>
        </w:rPr>
        <w:t>Ajokäytävällä</w:t>
      </w:r>
      <w:proofErr w:type="spellEnd"/>
      <w:r>
        <w:rPr>
          <w:color w:val="000000"/>
        </w:rPr>
        <w:t xml:space="preserve"> on samaan aikaan enimmillään muutama poro samaan aikaan.</w:t>
      </w:r>
      <w:r>
        <w:rPr>
          <w:color w:val="000000"/>
        </w:rPr>
        <w:br/>
      </w: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Tainnutuksen onnistumisen todentaminen: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>Tainnutuksen onnistumista seurataan ja siitä pidetään kirj</w:t>
      </w:r>
      <w:r>
        <w:rPr>
          <w:color w:val="000000"/>
        </w:rPr>
        <w:t xml:space="preserve">aa. Seurantaa tekee joko tainnuttaja itse tai muu tehtävään nimetty henkilö. Tainnutuksen todennuksen kirjauksia tehdään 2-5 %:lle teurastettavista poroista. 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Tajuttomuutta testataan esimerkiksi kokeilemalla </w:t>
      </w:r>
      <w:proofErr w:type="spellStart"/>
      <w:r>
        <w:rPr>
          <w:color w:val="000000"/>
        </w:rPr>
        <w:t>sarveiskalvorefleksiä</w:t>
      </w:r>
      <w:proofErr w:type="spellEnd"/>
      <w:r>
        <w:rPr>
          <w:color w:val="000000"/>
        </w:rPr>
        <w:t xml:space="preserve"> tai testaamalla kiputunto</w:t>
      </w:r>
      <w:r>
        <w:rPr>
          <w:color w:val="000000"/>
        </w:rPr>
        <w:t>a.</w:t>
      </w:r>
    </w:p>
    <w:p w:rsidR="00FB6690" w:rsidRDefault="00AD409F">
      <w:pPr>
        <w:rPr>
          <w:color w:val="000000"/>
        </w:rPr>
      </w:pPr>
      <w:r>
        <w:rPr>
          <w:color w:val="000000"/>
        </w:rPr>
        <w:t>Onnistuneet tainnutuksen merkit, joita seurataan: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</w:rPr>
        <w:tab/>
        <w:t>selkä on suora, eikä kaarru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</w:rPr>
        <w:tab/>
        <w:t>pää, korvat, kieli ovat velttoja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</w:rPr>
        <w:tab/>
        <w:t>silmä ei reagoi kosketukseen, ei siis räpyttele silmiä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</w:rPr>
        <w:tab/>
        <w:t>hengitys on pysähtynyt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</w:rPr>
        <w:tab/>
        <w:t xml:space="preserve">kipuärsyke on kokeiltava pään alueelta, </w:t>
      </w:r>
      <w:r>
        <w:rPr>
          <w:color w:val="000000"/>
        </w:rPr>
        <w:t>esim. nipistämällä korvasta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>Tehottoman tainnutuksen tunnusmerkit: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eläin hengittää rytmillisesti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eläin ääntelee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pupillit ovat pienet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eläin yrittää nostaa päätään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sarveiskalvorefleksi</w:t>
      </w:r>
      <w:proofErr w:type="spellEnd"/>
      <w:r>
        <w:rPr>
          <w:color w:val="000000"/>
        </w:rPr>
        <w:t xml:space="preserve"> toimii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</w:rPr>
        <w:tab/>
        <w:t>eläin reagoi kipuärsykkeeseen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korvat eivät r</w:t>
      </w:r>
      <w:r>
        <w:rPr>
          <w:color w:val="000000"/>
        </w:rPr>
        <w:t>oiku velttoina</w:t>
      </w:r>
    </w:p>
    <w:p w:rsidR="00FB6690" w:rsidRDefault="00AD409F">
      <w:pPr>
        <w:rPr>
          <w:color w:val="000000"/>
        </w:rPr>
      </w:pPr>
      <w:r>
        <w:rPr>
          <w:color w:val="000000"/>
        </w:rPr>
        <w:tab/>
      </w:r>
    </w:p>
    <w:p w:rsidR="00FB6690" w:rsidRDefault="00AD409F">
      <w:pPr>
        <w:rPr>
          <w:color w:val="000000"/>
          <w:u w:val="single"/>
        </w:rPr>
      </w:pPr>
      <w:r>
        <w:rPr>
          <w:color w:val="000000"/>
          <w:u w:val="single"/>
        </w:rPr>
        <w:t>Tässä teurastamossa tainnutuksen onnistuminen todennetaan silmästä koskemalla. Mikäli tainnutus on onnistunnut, niin poro ei reagoi silmän kosketukseen millään tavalla.</w:t>
      </w:r>
    </w:p>
    <w:p w:rsidR="00FB6690" w:rsidRDefault="00FB6690"/>
    <w:p w:rsidR="00FB6690" w:rsidRDefault="00AD409F">
      <w:pPr>
        <w:rPr>
          <w:color w:val="000000"/>
        </w:rPr>
      </w:pPr>
      <w:r>
        <w:rPr>
          <w:color w:val="000000"/>
        </w:rPr>
        <w:t>Tajuttomuus todetaan aina silmämääräisesti ennen ripustusta ja pistoa</w:t>
      </w:r>
      <w:r>
        <w:rPr>
          <w:color w:val="000000"/>
        </w:rPr>
        <w:t xml:space="preserve">. Porot pistetään viivytyksettä tainnutuksesta. Tämä tarkoittaa viimeistään minuutin kuluessa tainnutuksesta.  Mikäli sama henkilö suorittaa sekä tainnuttamisen että verenlaskun otetaan käsiteltäväksi yksi eläin kerrallaan. 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>Verenlaskussa katkaistaan kaul</w:t>
      </w:r>
      <w:r>
        <w:rPr>
          <w:color w:val="000000"/>
        </w:rPr>
        <w:t>avaltimo ja -laskimo</w:t>
      </w:r>
      <w:r>
        <w:rPr>
          <w:rFonts w:ascii="sans-serif" w:hAnsi="sans-serif"/>
          <w:color w:val="000000"/>
          <w:sz w:val="23"/>
        </w:rPr>
        <w:t xml:space="preserve">. </w:t>
      </w:r>
      <w:r>
        <w:rPr>
          <w:color w:val="000000"/>
        </w:rPr>
        <w:t>Verta valutetaan vähintään 5 minuuttia.</w:t>
      </w:r>
    </w:p>
    <w:p w:rsidR="00FB6690" w:rsidRDefault="00FB6690">
      <w:pPr>
        <w:rPr>
          <w:rFonts w:ascii="sans-serif" w:hAnsi="sans-serif"/>
          <w:color w:val="000000"/>
          <w:sz w:val="23"/>
        </w:rPr>
      </w:pPr>
    </w:p>
    <w:p w:rsidR="00FB6690" w:rsidRDefault="00AD409F">
      <w:pPr>
        <w:rPr>
          <w:i/>
          <w:iCs/>
          <w:color w:val="000000"/>
        </w:rPr>
      </w:pPr>
      <w:r>
        <w:rPr>
          <w:i/>
          <w:iCs/>
          <w:color w:val="000000"/>
        </w:rPr>
        <w:t>Verenlaskun tulee johtaa eläimen kuolemaan siten, että se ei tainnutuksen jälkeen enää palaa tajuihinsa. Pistoveitsen tulee olla terävä, jotta sillä pystytään nopeasti ja tehokkaasti katkaisema</w:t>
      </w:r>
      <w:r>
        <w:rPr>
          <w:i/>
          <w:iCs/>
          <w:color w:val="000000"/>
        </w:rPr>
        <w:t xml:space="preserve">an aivoihin verta kuljettavat suonet. Onnistunut pisto saa aikaan vuolaan veren virtauksen </w:t>
      </w:r>
      <w:proofErr w:type="spellStart"/>
      <w:r>
        <w:rPr>
          <w:i/>
          <w:iCs/>
          <w:color w:val="000000"/>
        </w:rPr>
        <w:t>pistokohdasta</w:t>
      </w:r>
      <w:proofErr w:type="spellEnd"/>
      <w:r>
        <w:rPr>
          <w:i/>
          <w:iCs/>
          <w:color w:val="000000"/>
        </w:rPr>
        <w:t xml:space="preserve">. </w:t>
      </w:r>
    </w:p>
    <w:p w:rsidR="00FB6690" w:rsidRDefault="00FB6690">
      <w:pPr>
        <w:rPr>
          <w:color w:val="000000"/>
        </w:rPr>
      </w:pPr>
    </w:p>
    <w:p w:rsidR="00FB6690" w:rsidRDefault="00FB6690">
      <w:pPr>
        <w:rPr>
          <w:b/>
          <w:bCs/>
          <w:color w:val="000000"/>
          <w:u w:val="single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Porojen hyvinvoinnista vastaavan nimeäminen: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Jos teurastamossa käsitellään yli 4000 poroa vuodessa, niin sinne on nimettävä hyvinvoinnista vastaava henkilö. Porojen hyvinvoinnista vastaava henkilö tässä teurastamossa on: </w:t>
      </w:r>
    </w:p>
    <w:p w:rsidR="00FB6690" w:rsidRDefault="00FB6690">
      <w:pPr>
        <w:pBdr>
          <w:top w:val="nil"/>
          <w:left w:val="nil"/>
          <w:bottom w:val="single" w:sz="8" w:space="2" w:color="000001"/>
          <w:right w:val="nil"/>
        </w:pBdr>
      </w:pP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Teurastamoesimies vastaa tämän ohjeistuksen toteutumisesta, mikäli teurastamolle ei ole nimetty hyvinvoinnista vastaavaa henkilöä ja tehtävää ole erikseen hänelle nimetty. 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Tainnutusvälineet ja niiden huolto: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 xml:space="preserve">Teurastamossa käytettävä </w:t>
      </w:r>
      <w:proofErr w:type="spellStart"/>
      <w:r>
        <w:rPr>
          <w:color w:val="000000"/>
        </w:rPr>
        <w:t>tainnustuväline</w:t>
      </w:r>
      <w:proofErr w:type="spellEnd"/>
      <w:r>
        <w:rPr>
          <w:color w:val="000000"/>
        </w:rPr>
        <w:t>: ___</w:t>
      </w:r>
      <w:r>
        <w:rPr>
          <w:color w:val="000000"/>
        </w:rPr>
        <w:t>______________________________________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>Varatainnutusväline: ______________________________________</w:t>
      </w:r>
    </w:p>
    <w:p w:rsidR="00FB6690" w:rsidRDefault="00FB6690">
      <w:pPr>
        <w:rPr>
          <w:color w:val="000000"/>
        </w:rPr>
      </w:pPr>
    </w:p>
    <w:p w:rsidR="00FB6690" w:rsidRDefault="00AD409F">
      <w:pPr>
        <w:rPr>
          <w:color w:val="000000"/>
        </w:rPr>
      </w:pPr>
      <w:r>
        <w:rPr>
          <w:color w:val="000000"/>
        </w:rPr>
        <w:t>Välineet huolletaan valmistajan ohjeiden mukaisesti. Mikäli käytössä on itse kehitetty tainnutusväline, niin huolletaan se asianmukaisesti ja tainnutusväli</w:t>
      </w:r>
      <w:r>
        <w:rPr>
          <w:color w:val="000000"/>
        </w:rPr>
        <w:t xml:space="preserve">neen riittävä </w:t>
      </w:r>
      <w:proofErr w:type="spellStart"/>
      <w:r>
        <w:rPr>
          <w:color w:val="000000"/>
        </w:rPr>
        <w:t>tainnutusteho</w:t>
      </w:r>
      <w:proofErr w:type="spellEnd"/>
      <w:r>
        <w:rPr>
          <w:color w:val="000000"/>
        </w:rPr>
        <w:t xml:space="preserve"> varmistetaan säännöllisesti (aina ennen uuden teuraskauden alkua). Itsekehitetylle tainnutusvälineelle on laadittava huolto-ohjeet!</w:t>
      </w:r>
    </w:p>
    <w:p w:rsidR="00FB6690" w:rsidRDefault="00FB6690"/>
    <w:p w:rsidR="00FB6690" w:rsidRDefault="00AD409F">
      <w:pPr>
        <w:rPr>
          <w:color w:val="000000"/>
        </w:rPr>
      </w:pPr>
      <w:r>
        <w:rPr>
          <w:color w:val="000000"/>
        </w:rPr>
        <w:t xml:space="preserve">Itse tehdyn tainnutusvälineen ohjeen on laatinut: </w:t>
      </w:r>
    </w:p>
    <w:p w:rsidR="00FB6690" w:rsidRDefault="00FB6690"/>
    <w:p w:rsidR="00FB6690" w:rsidRDefault="00AD409F">
      <w:pPr>
        <w:rPr>
          <w:color w:val="000000"/>
        </w:rPr>
      </w:pPr>
      <w:bookmarkStart w:id="1" w:name="__DdeLink__4893_245106896"/>
      <w:bookmarkEnd w:id="1"/>
      <w:r>
        <w:rPr>
          <w:color w:val="000000"/>
        </w:rPr>
        <w:t>Tainnutusväline: _______________</w:t>
      </w:r>
      <w:r>
        <w:rPr>
          <w:color w:val="000000"/>
        </w:rPr>
        <w:tab/>
        <w:t>Laatija: _</w:t>
      </w:r>
      <w:r>
        <w:rPr>
          <w:color w:val="000000"/>
        </w:rPr>
        <w:t>___________________________ PVM: _________</w:t>
      </w:r>
    </w:p>
    <w:p w:rsidR="00FB6690" w:rsidRDefault="00FB6690"/>
    <w:p w:rsidR="00FB6690" w:rsidRDefault="00AD409F">
      <w:pPr>
        <w:rPr>
          <w:color w:val="000000"/>
        </w:rPr>
      </w:pPr>
      <w:r>
        <w:rPr>
          <w:color w:val="000000"/>
        </w:rPr>
        <w:t>Tainnutusväline: _______________</w:t>
      </w:r>
      <w:r>
        <w:rPr>
          <w:color w:val="000000"/>
        </w:rPr>
        <w:tab/>
        <w:t>Laatija: ____________________________ PVM: _________</w:t>
      </w:r>
    </w:p>
    <w:p w:rsidR="00FB6690" w:rsidRDefault="00FB6690"/>
    <w:p w:rsidR="00FB6690" w:rsidRDefault="00FB6690"/>
    <w:p w:rsidR="00FB6690" w:rsidRDefault="00AD409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Lopetusasetuksen mukaisten kirjausten säilyttäminen:</w:t>
      </w:r>
    </w:p>
    <w:p w:rsidR="00FB6690" w:rsidRDefault="00FB6690"/>
    <w:p w:rsidR="00FB6690" w:rsidRDefault="00AD409F">
      <w:pPr>
        <w:rPr>
          <w:i/>
          <w:iCs/>
          <w:color w:val="000000"/>
        </w:rPr>
      </w:pPr>
      <w:r>
        <w:rPr>
          <w:i/>
          <w:iCs/>
          <w:color w:val="000000"/>
        </w:rPr>
        <w:t>Lopetusasetuksen mukaisia kirjauksia säilytetään teurastamolla vähintä</w:t>
      </w:r>
      <w:r>
        <w:rPr>
          <w:i/>
          <w:iCs/>
          <w:color w:val="000000"/>
        </w:rPr>
        <w:t>än 2 vuotta. Kirjauksia säilytetään omavalvonnan kansiossa.</w:t>
      </w:r>
    </w:p>
    <w:sectPr w:rsidR="00FB6690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90"/>
    <w:rsid w:val="00AD409F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4EBD-BED3-49C2-9C71-27BA1CFA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pPr>
      <w:widowControl w:val="0"/>
      <w:suppressAutoHyphens/>
      <w:overflowPunct w:val="0"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Potsikko">
    <w:name w:val="Pääotsikko"/>
    <w:basedOn w:val="Normaali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Jutila</dc:creator>
  <cp:lastModifiedBy>Ronkainen Mari</cp:lastModifiedBy>
  <cp:revision>2</cp:revision>
  <dcterms:created xsi:type="dcterms:W3CDTF">2021-06-04T06:56:00Z</dcterms:created>
  <dcterms:modified xsi:type="dcterms:W3CDTF">2021-06-04T06:56:00Z</dcterms:modified>
  <dc:language>fi-FI</dc:language>
</cp:coreProperties>
</file>